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E1" w:rsidRPr="00A6520D" w:rsidRDefault="00EA3FE1" w:rsidP="00A6520D">
      <w:pPr>
        <w:spacing w:after="240" w:line="240" w:lineRule="auto"/>
        <w:jc w:val="center"/>
        <w:rPr>
          <w:rFonts w:ascii="Arial" w:eastAsia="Times New Roman" w:hAnsi="Arial" w:cs="Arial"/>
          <w:b/>
          <w:sz w:val="24"/>
          <w:szCs w:val="24"/>
        </w:rPr>
      </w:pPr>
      <w:r w:rsidRPr="00A6520D">
        <w:rPr>
          <w:rFonts w:ascii="Arial" w:eastAsia="Times New Roman" w:hAnsi="Arial" w:cs="Arial"/>
          <w:b/>
          <w:sz w:val="24"/>
          <w:szCs w:val="24"/>
        </w:rPr>
        <w:t xml:space="preserve">Parkway </w:t>
      </w:r>
      <w:r w:rsidR="00544F3B">
        <w:rPr>
          <w:rFonts w:ascii="Arial" w:eastAsia="Times New Roman" w:hAnsi="Arial" w:cs="Arial"/>
          <w:b/>
          <w:sz w:val="24"/>
          <w:szCs w:val="24"/>
        </w:rPr>
        <w:t>General Surgeons</w:t>
      </w:r>
    </w:p>
    <w:p w:rsidR="00EA3FE1" w:rsidRPr="00B84B29" w:rsidRDefault="00EA3FE1" w:rsidP="00DE4328">
      <w:p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As a patient of </w:t>
      </w:r>
      <w:r w:rsidRPr="00B84B29">
        <w:rPr>
          <w:rFonts w:ascii="Arial" w:eastAsia="Times New Roman" w:hAnsi="Arial" w:cs="Arial"/>
          <w:b/>
          <w:bCs/>
          <w:sz w:val="20"/>
          <w:szCs w:val="20"/>
        </w:rPr>
        <w:t xml:space="preserve">PARKWAY </w:t>
      </w:r>
      <w:r w:rsidR="00544F3B">
        <w:rPr>
          <w:rFonts w:ascii="Arial" w:eastAsia="Times New Roman" w:hAnsi="Arial" w:cs="Arial"/>
          <w:b/>
          <w:bCs/>
          <w:sz w:val="20"/>
          <w:szCs w:val="20"/>
        </w:rPr>
        <w:t>GENERAL SURGEONS (PGS</w:t>
      </w:r>
      <w:r w:rsidR="00B84B29" w:rsidRPr="00B84B29">
        <w:rPr>
          <w:rFonts w:ascii="Arial" w:eastAsia="Times New Roman" w:hAnsi="Arial" w:cs="Arial"/>
          <w:b/>
          <w:bCs/>
          <w:sz w:val="20"/>
          <w:szCs w:val="20"/>
        </w:rPr>
        <w:t>)</w:t>
      </w:r>
      <w:r w:rsidRPr="00B84B29">
        <w:rPr>
          <w:rFonts w:ascii="Arial" w:eastAsia="Times New Roman" w:hAnsi="Arial" w:cs="Arial"/>
          <w:sz w:val="20"/>
          <w:szCs w:val="20"/>
        </w:rPr>
        <w:t>, you have certain rights. Your rights and how to inform us of your concerns are outlined below:</w:t>
      </w:r>
    </w:p>
    <w:p w:rsidR="00EA3FE1" w:rsidRPr="00B84B29" w:rsidRDefault="00EA3FE1" w:rsidP="00DE4328">
      <w:p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w:t>
      </w:r>
      <w:r w:rsidRPr="00B84B29">
        <w:rPr>
          <w:rFonts w:ascii="Arial" w:eastAsia="Times New Roman" w:hAnsi="Arial" w:cs="Arial"/>
          <w:b/>
          <w:bCs/>
          <w:sz w:val="20"/>
          <w:szCs w:val="20"/>
        </w:rPr>
        <w:t>AS A PATIENT, YOU HAVE THE RIGHT TO:</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Considerate, respectful care; including respect for your personal values and beliefs. </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Fully participate in all decisions related to your health care. If you are unable to participate in your own decisions, you have the right to be represented by parents, guardians, family members or other conservators. </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Financial Interest disclosure of owners of </w:t>
      </w:r>
      <w:r w:rsidR="00B84B29">
        <w:rPr>
          <w:rFonts w:ascii="Arial" w:eastAsia="Times New Roman" w:hAnsi="Arial" w:cs="Arial"/>
          <w:b/>
          <w:sz w:val="20"/>
          <w:szCs w:val="20"/>
        </w:rPr>
        <w:t>P</w:t>
      </w:r>
      <w:r w:rsidR="00544F3B">
        <w:rPr>
          <w:rFonts w:ascii="Arial" w:eastAsia="Times New Roman" w:hAnsi="Arial" w:cs="Arial"/>
          <w:b/>
          <w:sz w:val="20"/>
          <w:szCs w:val="20"/>
        </w:rPr>
        <w:t>ARKWAY SUR</w:t>
      </w:r>
      <w:r w:rsidR="0001200B">
        <w:rPr>
          <w:rFonts w:ascii="Arial" w:eastAsia="Times New Roman" w:hAnsi="Arial" w:cs="Arial"/>
          <w:b/>
          <w:sz w:val="20"/>
          <w:szCs w:val="20"/>
        </w:rPr>
        <w:t>G</w:t>
      </w:r>
      <w:r w:rsidR="00544F3B">
        <w:rPr>
          <w:rFonts w:ascii="Arial" w:eastAsia="Times New Roman" w:hAnsi="Arial" w:cs="Arial"/>
          <w:b/>
          <w:sz w:val="20"/>
          <w:szCs w:val="20"/>
        </w:rPr>
        <w:t>ICAL CENTER</w:t>
      </w:r>
      <w:r w:rsidRPr="00B84B29">
        <w:rPr>
          <w:rFonts w:ascii="Arial" w:eastAsia="Times New Roman" w:hAnsi="Arial" w:cs="Arial"/>
          <w:sz w:val="20"/>
          <w:szCs w:val="20"/>
        </w:rPr>
        <w:t xml:space="preserve">: Know that all surgeons of </w:t>
      </w:r>
      <w:r w:rsidRPr="00B84B29">
        <w:rPr>
          <w:rFonts w:ascii="Arial" w:eastAsia="Times New Roman" w:hAnsi="Arial" w:cs="Arial"/>
          <w:b/>
          <w:bCs/>
          <w:sz w:val="20"/>
          <w:szCs w:val="20"/>
        </w:rPr>
        <w:t xml:space="preserve">PARKWAY GENERAL SURGEONS </w:t>
      </w:r>
      <w:r w:rsidRPr="00B84B29">
        <w:rPr>
          <w:rFonts w:ascii="Arial" w:eastAsia="Times New Roman" w:hAnsi="Arial" w:cs="Arial"/>
          <w:sz w:val="20"/>
          <w:szCs w:val="20"/>
        </w:rPr>
        <w:t xml:space="preserve">are owners of </w:t>
      </w:r>
      <w:r w:rsidRPr="00B84B29">
        <w:rPr>
          <w:rFonts w:ascii="Arial" w:eastAsia="Times New Roman" w:hAnsi="Arial" w:cs="Arial"/>
          <w:b/>
          <w:bCs/>
          <w:sz w:val="20"/>
          <w:szCs w:val="20"/>
        </w:rPr>
        <w:t>PARKWAY SURGICAL CENTER</w:t>
      </w:r>
      <w:r w:rsidRPr="00B84B29">
        <w:rPr>
          <w:rFonts w:ascii="Arial" w:eastAsia="Times New Roman" w:hAnsi="Arial" w:cs="Arial"/>
          <w:sz w:val="20"/>
          <w:szCs w:val="20"/>
        </w:rPr>
        <w:t xml:space="preserve"> and therefore have a financial interest in the facility.  This includes Dr. Vander Griend</w:t>
      </w:r>
      <w:r w:rsidR="00B84B29">
        <w:rPr>
          <w:rFonts w:ascii="Arial" w:eastAsia="Times New Roman" w:hAnsi="Arial" w:cs="Arial"/>
          <w:sz w:val="20"/>
          <w:szCs w:val="20"/>
        </w:rPr>
        <w:t xml:space="preserve"> and </w:t>
      </w:r>
      <w:r w:rsidRPr="00B84B29">
        <w:rPr>
          <w:rFonts w:ascii="Arial" w:eastAsia="Times New Roman" w:hAnsi="Arial" w:cs="Arial"/>
          <w:sz w:val="20"/>
          <w:szCs w:val="20"/>
        </w:rPr>
        <w:t>Dr. Miller.</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Confidentiality and Privacy. </w:t>
      </w:r>
      <w:r w:rsidR="00B84B29">
        <w:rPr>
          <w:rFonts w:ascii="Arial" w:eastAsia="Times New Roman" w:hAnsi="Arial" w:cs="Arial"/>
          <w:b/>
          <w:bCs/>
          <w:sz w:val="20"/>
          <w:szCs w:val="20"/>
        </w:rPr>
        <w:t>P</w:t>
      </w:r>
      <w:r w:rsidR="00544F3B">
        <w:rPr>
          <w:rFonts w:ascii="Arial" w:eastAsia="Times New Roman" w:hAnsi="Arial" w:cs="Arial"/>
          <w:b/>
          <w:bCs/>
          <w:sz w:val="20"/>
          <w:szCs w:val="20"/>
        </w:rPr>
        <w:t>GS</w:t>
      </w:r>
      <w:r w:rsidRPr="00B84B29">
        <w:rPr>
          <w:rFonts w:ascii="Arial" w:eastAsia="Times New Roman" w:hAnsi="Arial" w:cs="Arial"/>
          <w:sz w:val="20"/>
          <w:szCs w:val="20"/>
        </w:rPr>
        <w:t xml:space="preserve"> is compliant with HIPAA privacy protection guidelines as well as Red Flag Rules to protect your financial information. </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Access to information contained in your medical records in accordance with state and federal regulations and </w:t>
      </w:r>
      <w:r w:rsidR="00B84B29">
        <w:rPr>
          <w:rFonts w:ascii="Arial" w:eastAsia="Times New Roman" w:hAnsi="Arial" w:cs="Arial"/>
          <w:b/>
          <w:bCs/>
          <w:sz w:val="20"/>
          <w:szCs w:val="20"/>
        </w:rPr>
        <w:t>P</w:t>
      </w:r>
      <w:r w:rsidR="00544F3B">
        <w:rPr>
          <w:rFonts w:ascii="Arial" w:eastAsia="Times New Roman" w:hAnsi="Arial" w:cs="Arial"/>
          <w:b/>
          <w:bCs/>
          <w:sz w:val="20"/>
          <w:szCs w:val="20"/>
        </w:rPr>
        <w:t>GS</w:t>
      </w:r>
      <w:r w:rsidRPr="00B84B29">
        <w:rPr>
          <w:rFonts w:ascii="Arial" w:eastAsia="Times New Roman" w:hAnsi="Arial" w:cs="Arial"/>
          <w:sz w:val="20"/>
          <w:szCs w:val="20"/>
        </w:rPr>
        <w:t xml:space="preserve"> policy. </w:t>
      </w:r>
      <w:bookmarkStart w:id="0" w:name="_GoBack"/>
      <w:bookmarkEnd w:id="0"/>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Participate in the resolution of dilemmas regarding care decisions. </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Information necessary to give informed consents before the start of any procedure. Except in emergencies, this information usually includes a description of the procedure and risks involved. </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Refuse treatment and to be informed of the medical consequences of your refusal. </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Participate in supportive care decisions at the end of life. </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Provide patient or, as appropriate, the patient’s representative in advance of a procedure, with information concerning its policies on advance directives, including a description of applicable State health and safety laws and, if requested, official State </w:t>
      </w:r>
      <w:r w:rsidR="00A4731D" w:rsidRPr="00B84B29">
        <w:rPr>
          <w:rFonts w:ascii="Arial" w:eastAsia="Times New Roman" w:hAnsi="Arial" w:cs="Arial"/>
          <w:sz w:val="20"/>
          <w:szCs w:val="20"/>
        </w:rPr>
        <w:t>A</w:t>
      </w:r>
      <w:r w:rsidRPr="00B84B29">
        <w:rPr>
          <w:rFonts w:ascii="Arial" w:eastAsia="Times New Roman" w:hAnsi="Arial" w:cs="Arial"/>
          <w:sz w:val="20"/>
          <w:szCs w:val="20"/>
        </w:rPr>
        <w:t xml:space="preserve">dvance </w:t>
      </w:r>
      <w:r w:rsidR="00A4731D" w:rsidRPr="00B84B29">
        <w:rPr>
          <w:rFonts w:ascii="Arial" w:eastAsia="Times New Roman" w:hAnsi="Arial" w:cs="Arial"/>
          <w:sz w:val="20"/>
          <w:szCs w:val="20"/>
        </w:rPr>
        <w:t>D</w:t>
      </w:r>
      <w:r w:rsidRPr="00B84B29">
        <w:rPr>
          <w:rFonts w:ascii="Arial" w:eastAsia="Times New Roman" w:hAnsi="Arial" w:cs="Arial"/>
          <w:sz w:val="20"/>
          <w:szCs w:val="20"/>
        </w:rPr>
        <w:t xml:space="preserve">irective forms.  The </w:t>
      </w:r>
      <w:r w:rsidR="00A4731D" w:rsidRPr="00B84B29">
        <w:rPr>
          <w:rFonts w:ascii="Arial" w:eastAsia="Times New Roman" w:hAnsi="Arial" w:cs="Arial"/>
          <w:sz w:val="20"/>
          <w:szCs w:val="20"/>
        </w:rPr>
        <w:t>A</w:t>
      </w:r>
      <w:r w:rsidRPr="00B84B29">
        <w:rPr>
          <w:rFonts w:ascii="Arial" w:eastAsia="Times New Roman" w:hAnsi="Arial" w:cs="Arial"/>
          <w:sz w:val="20"/>
          <w:szCs w:val="20"/>
        </w:rPr>
        <w:t>dvance Directive will be placed in a prominent position in your medical chart.</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b/>
          <w:sz w:val="20"/>
          <w:szCs w:val="20"/>
        </w:rPr>
        <w:t>Advance Directives</w:t>
      </w:r>
      <w:r w:rsidRPr="00B84B29">
        <w:rPr>
          <w:rFonts w:ascii="Arial" w:eastAsia="Times New Roman" w:hAnsi="Arial" w:cs="Arial"/>
          <w:sz w:val="20"/>
          <w:szCs w:val="20"/>
        </w:rPr>
        <w:t xml:space="preserve">: If you have an Advance Directive, please present it prior to surgery, a copy will be kept on file.  It is our policy, however, not to honor this at our facility.  We will send a copy with you to the hospital in the case that you are transferred directly from our facility. If you would like to have a copy of an Advance Directive, we have blank copies </w:t>
      </w:r>
      <w:proofErr w:type="gramStart"/>
      <w:r w:rsidRPr="00B84B29">
        <w:rPr>
          <w:rFonts w:ascii="Arial" w:eastAsia="Times New Roman" w:hAnsi="Arial" w:cs="Arial"/>
          <w:sz w:val="20"/>
          <w:szCs w:val="20"/>
        </w:rPr>
        <w:t>available,</w:t>
      </w:r>
      <w:proofErr w:type="gramEnd"/>
      <w:r w:rsidRPr="00B84B29">
        <w:rPr>
          <w:rFonts w:ascii="Arial" w:eastAsia="Times New Roman" w:hAnsi="Arial" w:cs="Arial"/>
          <w:sz w:val="20"/>
          <w:szCs w:val="20"/>
        </w:rPr>
        <w:t xml:space="preserve"> please inquire with our front desk staff.  </w:t>
      </w:r>
    </w:p>
    <w:p w:rsidR="00EA3FE1" w:rsidRPr="00DE4328" w:rsidRDefault="00EA3FE1" w:rsidP="00DE4328">
      <w:pPr>
        <w:numPr>
          <w:ilvl w:val="0"/>
          <w:numId w:val="1"/>
        </w:numPr>
        <w:spacing w:after="120" w:line="240" w:lineRule="auto"/>
        <w:jc w:val="both"/>
        <w:rPr>
          <w:rFonts w:ascii="Arial" w:eastAsia="Times New Roman" w:hAnsi="Arial" w:cs="Arial"/>
          <w:sz w:val="20"/>
          <w:szCs w:val="20"/>
        </w:rPr>
      </w:pPr>
      <w:r w:rsidRPr="00DE4328">
        <w:rPr>
          <w:rFonts w:ascii="Arial" w:eastAsia="Times New Roman" w:hAnsi="Arial" w:cs="Arial"/>
          <w:b/>
          <w:sz w:val="20"/>
          <w:szCs w:val="20"/>
        </w:rPr>
        <w:t>Submission and investigation of grievances</w:t>
      </w:r>
      <w:r w:rsidRPr="00DE4328">
        <w:rPr>
          <w:rFonts w:ascii="Arial" w:eastAsia="Times New Roman" w:hAnsi="Arial" w:cs="Arial"/>
          <w:sz w:val="20"/>
          <w:szCs w:val="20"/>
        </w:rPr>
        <w:t xml:space="preserve"> relating, but not limited to, mistreatment, neglect, verbal, mental, sexual, or physical abuse. </w:t>
      </w:r>
      <w:r w:rsidR="0001200B">
        <w:rPr>
          <w:rFonts w:ascii="Arial" w:eastAsia="Times New Roman" w:hAnsi="Arial" w:cs="Arial"/>
          <w:bCs/>
          <w:sz w:val="20"/>
          <w:szCs w:val="20"/>
        </w:rPr>
        <w:t>PGS</w:t>
      </w:r>
      <w:r w:rsidRPr="00DE4328">
        <w:rPr>
          <w:rFonts w:ascii="Arial" w:eastAsia="Times New Roman" w:hAnsi="Arial" w:cs="Arial"/>
          <w:sz w:val="20"/>
          <w:szCs w:val="20"/>
        </w:rPr>
        <w:t xml:space="preserve"> will fully investigate any such grievances. To submit grievances, please send Child Abuse grievances to DSHS/Division of Family Services, Children's Protective Services, 1720 Ellis Street, Suite 100, Bellingham, WA 98225 or phone (360) 647-1600 or for Elder Abuse grievances submit in writing to the County department of Public Social Services and call (866) 809-5167. </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Exercise his or her rights for property and person. </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Exercise his or her rights without being subject to discrimination or reprisal. </w:t>
      </w:r>
    </w:p>
    <w:p w:rsidR="00EA3FE1" w:rsidRPr="00B84B29" w:rsidRDefault="00EA3FE1" w:rsidP="00DE4328">
      <w:pPr>
        <w:numPr>
          <w:ilvl w:val="0"/>
          <w:numId w:val="1"/>
        </w:numPr>
        <w:spacing w:after="120" w:line="240" w:lineRule="auto"/>
        <w:jc w:val="both"/>
        <w:rPr>
          <w:rFonts w:ascii="Arial" w:eastAsia="Times New Roman" w:hAnsi="Arial" w:cs="Arial"/>
          <w:sz w:val="20"/>
          <w:szCs w:val="20"/>
        </w:rPr>
      </w:pPr>
      <w:r w:rsidRPr="00B84B29">
        <w:rPr>
          <w:rFonts w:ascii="Arial" w:eastAsia="Times New Roman" w:hAnsi="Arial" w:cs="Arial"/>
          <w:sz w:val="20"/>
          <w:szCs w:val="20"/>
        </w:rPr>
        <w:t xml:space="preserve">Voice grievances regarding treatment of care that is (or fails to be) performed. </w:t>
      </w:r>
    </w:p>
    <w:p w:rsidR="00EA3FE1" w:rsidRPr="00074E4B" w:rsidRDefault="00EA3FE1" w:rsidP="00DE4328">
      <w:pPr>
        <w:numPr>
          <w:ilvl w:val="0"/>
          <w:numId w:val="1"/>
        </w:numPr>
        <w:spacing w:after="120" w:line="240" w:lineRule="auto"/>
        <w:jc w:val="both"/>
        <w:rPr>
          <w:rFonts w:ascii="Arial" w:eastAsia="Times New Roman" w:hAnsi="Arial" w:cs="Arial"/>
          <w:sz w:val="20"/>
          <w:szCs w:val="20"/>
        </w:rPr>
      </w:pPr>
      <w:r w:rsidRPr="00074E4B">
        <w:rPr>
          <w:rFonts w:ascii="Arial" w:eastAsia="Times New Roman" w:hAnsi="Arial" w:cs="Arial"/>
          <w:sz w:val="20"/>
          <w:szCs w:val="20"/>
        </w:rPr>
        <w:t>Be fully informed about a treatment or procedure and the expected outcome before it is performed.</w:t>
      </w:r>
    </w:p>
    <w:p w:rsidR="00386478" w:rsidRPr="00074E4B" w:rsidRDefault="00386478" w:rsidP="00DE4328">
      <w:pPr>
        <w:numPr>
          <w:ilvl w:val="0"/>
          <w:numId w:val="1"/>
        </w:numPr>
        <w:spacing w:after="120" w:line="240" w:lineRule="auto"/>
        <w:jc w:val="both"/>
        <w:rPr>
          <w:rFonts w:ascii="Arial" w:eastAsia="Times New Roman" w:hAnsi="Arial" w:cs="Arial"/>
          <w:sz w:val="20"/>
          <w:szCs w:val="20"/>
        </w:rPr>
      </w:pPr>
      <w:r w:rsidRPr="00074E4B">
        <w:rPr>
          <w:rFonts w:ascii="Arial" w:eastAsia="Times New Roman" w:hAnsi="Arial" w:cs="Arial"/>
          <w:sz w:val="20"/>
          <w:szCs w:val="20"/>
        </w:rPr>
        <w:t>Allow family input into care decisions in compliance with existing legal directives or existing court orders.</w:t>
      </w:r>
    </w:p>
    <w:p w:rsidR="00EA3FE1" w:rsidRPr="00B84B29" w:rsidRDefault="00EA3FE1" w:rsidP="00DE4328">
      <w:pPr>
        <w:spacing w:before="240" w:after="120" w:line="240" w:lineRule="auto"/>
        <w:jc w:val="both"/>
        <w:rPr>
          <w:rFonts w:ascii="Arial" w:eastAsia="Times New Roman" w:hAnsi="Arial" w:cs="Arial"/>
          <w:sz w:val="20"/>
          <w:szCs w:val="20"/>
        </w:rPr>
      </w:pPr>
      <w:r w:rsidRPr="00B84B29">
        <w:rPr>
          <w:rFonts w:ascii="Arial" w:eastAsia="Times New Roman" w:hAnsi="Arial" w:cs="Arial"/>
          <w:b/>
          <w:sz w:val="20"/>
          <w:szCs w:val="20"/>
        </w:rPr>
        <w:t>HOW TO REGISTER CONCERNS:</w:t>
      </w:r>
    </w:p>
    <w:p w:rsidR="00EA3FE1" w:rsidRPr="00B84B29" w:rsidRDefault="00EA3FE1" w:rsidP="00DE4328">
      <w:pPr>
        <w:spacing w:after="120" w:line="240" w:lineRule="auto"/>
        <w:ind w:left="720"/>
        <w:jc w:val="both"/>
        <w:rPr>
          <w:rFonts w:ascii="Arial" w:eastAsia="Times New Roman" w:hAnsi="Arial" w:cs="Arial"/>
          <w:sz w:val="20"/>
          <w:szCs w:val="20"/>
        </w:rPr>
      </w:pPr>
      <w:r w:rsidRPr="00B84B29">
        <w:rPr>
          <w:rFonts w:ascii="Arial" w:eastAsia="Times New Roman" w:hAnsi="Arial" w:cs="Arial"/>
          <w:sz w:val="20"/>
          <w:szCs w:val="20"/>
        </w:rPr>
        <w:t xml:space="preserve">Contact the </w:t>
      </w:r>
      <w:r w:rsidR="00DE4328" w:rsidRPr="00B84B29">
        <w:rPr>
          <w:rFonts w:ascii="Arial" w:eastAsia="Times New Roman" w:hAnsi="Arial" w:cs="Arial"/>
          <w:sz w:val="20"/>
          <w:szCs w:val="20"/>
        </w:rPr>
        <w:t>Practice Manager, Renae Windler</w:t>
      </w:r>
      <w:r w:rsidR="00DE4328">
        <w:rPr>
          <w:rFonts w:ascii="Arial" w:eastAsia="Times New Roman" w:hAnsi="Arial" w:cs="Arial"/>
          <w:sz w:val="20"/>
          <w:szCs w:val="20"/>
        </w:rPr>
        <w:t xml:space="preserve"> </w:t>
      </w:r>
      <w:r w:rsidRPr="00B84B29">
        <w:rPr>
          <w:rFonts w:ascii="Arial" w:eastAsia="Times New Roman" w:hAnsi="Arial" w:cs="Arial"/>
          <w:sz w:val="20"/>
          <w:szCs w:val="20"/>
        </w:rPr>
        <w:t>at 360-733-0070 or in person at 2940 Squalicum Pkwy #204, Bellingham, WA 98225</w:t>
      </w:r>
      <w:r w:rsidR="00DE4328">
        <w:rPr>
          <w:rFonts w:ascii="Arial" w:eastAsia="Times New Roman" w:hAnsi="Arial" w:cs="Arial"/>
          <w:sz w:val="20"/>
          <w:szCs w:val="20"/>
        </w:rPr>
        <w:t>.</w:t>
      </w:r>
    </w:p>
    <w:p w:rsidR="00EA3FE1" w:rsidRPr="00B84B29" w:rsidRDefault="00EA3FE1" w:rsidP="00DE4328">
      <w:pPr>
        <w:spacing w:after="120" w:line="240" w:lineRule="auto"/>
        <w:ind w:left="720"/>
        <w:jc w:val="both"/>
        <w:rPr>
          <w:rFonts w:ascii="Arial" w:eastAsia="Times New Roman" w:hAnsi="Arial" w:cs="Arial"/>
          <w:sz w:val="20"/>
          <w:szCs w:val="20"/>
        </w:rPr>
      </w:pPr>
      <w:r w:rsidRPr="00B84B29">
        <w:rPr>
          <w:rFonts w:ascii="Arial" w:eastAsia="Times New Roman" w:hAnsi="Arial" w:cs="Arial"/>
          <w:sz w:val="20"/>
          <w:szCs w:val="20"/>
        </w:rPr>
        <w:t>You may contact the State of Washington Ombudsman, Chuck Davis or Suzan Lange at 330 Pacific Place, Mt. Vernon, WA 98273 Toll Free: 1-888-336-6164</w:t>
      </w:r>
    </w:p>
    <w:p w:rsidR="00EA3FE1" w:rsidRPr="00B84B29" w:rsidRDefault="00EA3FE1" w:rsidP="00DE4328">
      <w:pPr>
        <w:spacing w:after="120" w:line="240" w:lineRule="auto"/>
        <w:ind w:left="720"/>
        <w:jc w:val="both"/>
        <w:rPr>
          <w:rFonts w:ascii="Arial" w:hAnsi="Arial" w:cs="Arial"/>
          <w:color w:val="000000"/>
          <w:sz w:val="20"/>
          <w:szCs w:val="20"/>
        </w:rPr>
      </w:pPr>
      <w:r w:rsidRPr="00B84B29">
        <w:rPr>
          <w:rFonts w:ascii="Arial" w:eastAsia="Times New Roman" w:hAnsi="Arial" w:cs="Arial"/>
          <w:sz w:val="20"/>
          <w:szCs w:val="20"/>
        </w:rPr>
        <w:t xml:space="preserve">Contact Medicare Ombudsman at </w:t>
      </w:r>
      <w:hyperlink r:id="rId8" w:history="1">
        <w:r w:rsidRPr="00B84B29">
          <w:rPr>
            <w:rStyle w:val="Hyperlink"/>
            <w:rFonts w:ascii="Arial" w:hAnsi="Arial" w:cs="Arial"/>
            <w:sz w:val="20"/>
            <w:szCs w:val="20"/>
          </w:rPr>
          <w:t>http://www.medicare.gov/claims-and-appeals/medicare-rights/get-help/ombudsman.html</w:t>
        </w:r>
      </w:hyperlink>
    </w:p>
    <w:p w:rsidR="00EA3FE1" w:rsidRPr="00B84B29" w:rsidRDefault="00EA3FE1" w:rsidP="00DE4328">
      <w:pPr>
        <w:spacing w:after="120" w:line="240" w:lineRule="auto"/>
        <w:ind w:left="720"/>
        <w:jc w:val="both"/>
        <w:rPr>
          <w:rFonts w:ascii="Arial" w:hAnsi="Arial" w:cs="Arial"/>
          <w:color w:val="000000"/>
          <w:sz w:val="20"/>
          <w:szCs w:val="20"/>
        </w:rPr>
      </w:pPr>
      <w:r w:rsidRPr="00B84B29">
        <w:rPr>
          <w:rFonts w:ascii="Arial" w:hAnsi="Arial" w:cs="Arial"/>
          <w:sz w:val="20"/>
          <w:szCs w:val="20"/>
        </w:rPr>
        <w:t>HSQA Complaint Intake at PO BOX 47857, Olympia, WA 98504-7857 Toll Free</w:t>
      </w:r>
      <w:proofErr w:type="gramStart"/>
      <w:r w:rsidRPr="00B84B29">
        <w:rPr>
          <w:rFonts w:ascii="Arial" w:hAnsi="Arial" w:cs="Arial"/>
          <w:sz w:val="20"/>
          <w:szCs w:val="20"/>
        </w:rPr>
        <w:t>:800</w:t>
      </w:r>
      <w:proofErr w:type="gramEnd"/>
      <w:r w:rsidRPr="00B84B29">
        <w:rPr>
          <w:rFonts w:ascii="Arial" w:hAnsi="Arial" w:cs="Arial"/>
          <w:sz w:val="20"/>
          <w:szCs w:val="20"/>
        </w:rPr>
        <w:t xml:space="preserve">-633-6828, Fax: 360-236-2626 or email </w:t>
      </w:r>
      <w:hyperlink r:id="rId9" w:history="1">
        <w:r w:rsidRPr="00B84B29">
          <w:rPr>
            <w:rStyle w:val="Hyperlink"/>
            <w:rFonts w:ascii="Arial" w:hAnsi="Arial" w:cs="Arial"/>
            <w:sz w:val="20"/>
            <w:szCs w:val="20"/>
          </w:rPr>
          <w:t>hsqacomplaintintake@doh.wa.gov</w:t>
        </w:r>
      </w:hyperlink>
    </w:p>
    <w:p w:rsidR="00EA3FE1" w:rsidRPr="00B84B29" w:rsidRDefault="00EA3FE1" w:rsidP="00DE4328">
      <w:pPr>
        <w:pStyle w:val="Subtitle"/>
        <w:spacing w:after="120" w:line="240" w:lineRule="auto"/>
        <w:ind w:left="720"/>
        <w:jc w:val="both"/>
        <w:rPr>
          <w:rFonts w:ascii="Arial" w:hAnsi="Arial" w:cs="Arial"/>
          <w:sz w:val="20"/>
          <w:szCs w:val="20"/>
        </w:rPr>
      </w:pPr>
      <w:r w:rsidRPr="00B84B29">
        <w:rPr>
          <w:rFonts w:ascii="Arial" w:hAnsi="Arial" w:cs="Arial"/>
          <w:sz w:val="20"/>
          <w:szCs w:val="20"/>
        </w:rPr>
        <w:t>Medicare Help and Support</w:t>
      </w:r>
      <w:proofErr w:type="gramStart"/>
      <w:r w:rsidRPr="00B84B29">
        <w:rPr>
          <w:rFonts w:ascii="Arial" w:hAnsi="Arial" w:cs="Arial"/>
          <w:sz w:val="20"/>
          <w:szCs w:val="20"/>
        </w:rPr>
        <w:t>:1</w:t>
      </w:r>
      <w:proofErr w:type="gramEnd"/>
      <w:r w:rsidRPr="00B84B29">
        <w:rPr>
          <w:rFonts w:ascii="Arial" w:hAnsi="Arial" w:cs="Arial"/>
          <w:sz w:val="20"/>
          <w:szCs w:val="20"/>
        </w:rPr>
        <w:t>-800-MEDICARE</w:t>
      </w:r>
    </w:p>
    <w:sectPr w:rsidR="00EA3FE1" w:rsidRPr="00B84B29" w:rsidSect="00D525D3">
      <w:footerReference w:type="default" r:id="rId10"/>
      <w:pgSz w:w="12240" w:h="15840"/>
      <w:pgMar w:top="63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3A" w:rsidRDefault="00251E3A" w:rsidP="00934AE6">
      <w:pPr>
        <w:spacing w:after="0" w:line="240" w:lineRule="auto"/>
      </w:pPr>
      <w:r>
        <w:separator/>
      </w:r>
    </w:p>
  </w:endnote>
  <w:endnote w:type="continuationSeparator" w:id="0">
    <w:p w:rsidR="00251E3A" w:rsidRDefault="00251E3A" w:rsidP="0093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D3" w:rsidRDefault="00D525D3">
    <w:pPr>
      <w:pStyle w:val="Footer"/>
    </w:pPr>
    <w:r>
      <w:t>Rev: 11.7.2018</w:t>
    </w:r>
  </w:p>
  <w:p w:rsidR="00934AE6" w:rsidRPr="00934AE6" w:rsidRDefault="00934AE6" w:rsidP="00934AE6">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3A" w:rsidRDefault="00251E3A" w:rsidP="00934AE6">
      <w:pPr>
        <w:spacing w:after="0" w:line="240" w:lineRule="auto"/>
      </w:pPr>
      <w:r>
        <w:separator/>
      </w:r>
    </w:p>
  </w:footnote>
  <w:footnote w:type="continuationSeparator" w:id="0">
    <w:p w:rsidR="00251E3A" w:rsidRDefault="00251E3A" w:rsidP="00934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63CB"/>
    <w:multiLevelType w:val="multilevel"/>
    <w:tmpl w:val="20B63238"/>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FA32AC"/>
    <w:multiLevelType w:val="hybridMultilevel"/>
    <w:tmpl w:val="730A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B36FF3"/>
    <w:multiLevelType w:val="hybridMultilevel"/>
    <w:tmpl w:val="256AE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C4"/>
    <w:rsid w:val="0001200B"/>
    <w:rsid w:val="000563AA"/>
    <w:rsid w:val="00074E4B"/>
    <w:rsid w:val="001806C4"/>
    <w:rsid w:val="00207B87"/>
    <w:rsid w:val="00251E3A"/>
    <w:rsid w:val="00386478"/>
    <w:rsid w:val="003B2807"/>
    <w:rsid w:val="00415BB8"/>
    <w:rsid w:val="004B4AAA"/>
    <w:rsid w:val="004B4F6A"/>
    <w:rsid w:val="005250C5"/>
    <w:rsid w:val="0054406E"/>
    <w:rsid w:val="00544F3B"/>
    <w:rsid w:val="006311DF"/>
    <w:rsid w:val="0064242C"/>
    <w:rsid w:val="006775BB"/>
    <w:rsid w:val="00710A3E"/>
    <w:rsid w:val="007F4A01"/>
    <w:rsid w:val="008F6F53"/>
    <w:rsid w:val="00934AE6"/>
    <w:rsid w:val="009912F8"/>
    <w:rsid w:val="00A4731D"/>
    <w:rsid w:val="00A51CB2"/>
    <w:rsid w:val="00A6520D"/>
    <w:rsid w:val="00B041A6"/>
    <w:rsid w:val="00B84B29"/>
    <w:rsid w:val="00D12AA4"/>
    <w:rsid w:val="00D30DFC"/>
    <w:rsid w:val="00D525D3"/>
    <w:rsid w:val="00DE4328"/>
    <w:rsid w:val="00E6786C"/>
    <w:rsid w:val="00E74E5D"/>
    <w:rsid w:val="00EA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06C4"/>
    <w:rPr>
      <w:color w:val="0000FF"/>
      <w:u w:val="single"/>
    </w:rPr>
  </w:style>
  <w:style w:type="paragraph" w:styleId="Subtitle">
    <w:name w:val="Subtitle"/>
    <w:basedOn w:val="Normal"/>
    <w:next w:val="Normal"/>
    <w:link w:val="SubtitleChar"/>
    <w:uiPriority w:val="11"/>
    <w:qFormat/>
    <w:rsid w:val="001806C4"/>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1806C4"/>
    <w:rPr>
      <w:rFonts w:ascii="Calibri Light" w:eastAsia="Times New Roman" w:hAnsi="Calibri Light"/>
      <w:sz w:val="24"/>
      <w:szCs w:val="24"/>
    </w:rPr>
  </w:style>
  <w:style w:type="paragraph" w:styleId="BalloonText">
    <w:name w:val="Balloon Text"/>
    <w:basedOn w:val="Normal"/>
    <w:link w:val="BalloonTextChar"/>
    <w:uiPriority w:val="99"/>
    <w:semiHidden/>
    <w:unhideWhenUsed/>
    <w:rsid w:val="00934AE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4AE6"/>
    <w:rPr>
      <w:rFonts w:ascii="Segoe UI" w:hAnsi="Segoe UI" w:cs="Segoe UI"/>
      <w:sz w:val="18"/>
      <w:szCs w:val="18"/>
    </w:rPr>
  </w:style>
  <w:style w:type="paragraph" w:styleId="Header">
    <w:name w:val="header"/>
    <w:basedOn w:val="Normal"/>
    <w:link w:val="HeaderChar"/>
    <w:uiPriority w:val="99"/>
    <w:unhideWhenUsed/>
    <w:rsid w:val="00934AE6"/>
    <w:pPr>
      <w:tabs>
        <w:tab w:val="center" w:pos="4680"/>
        <w:tab w:val="right" w:pos="9360"/>
      </w:tabs>
    </w:pPr>
  </w:style>
  <w:style w:type="character" w:customStyle="1" w:styleId="HeaderChar">
    <w:name w:val="Header Char"/>
    <w:link w:val="Header"/>
    <w:uiPriority w:val="99"/>
    <w:rsid w:val="00934AE6"/>
    <w:rPr>
      <w:sz w:val="22"/>
      <w:szCs w:val="22"/>
    </w:rPr>
  </w:style>
  <w:style w:type="paragraph" w:styleId="Footer">
    <w:name w:val="footer"/>
    <w:basedOn w:val="Normal"/>
    <w:link w:val="FooterChar"/>
    <w:uiPriority w:val="99"/>
    <w:unhideWhenUsed/>
    <w:rsid w:val="00934AE6"/>
    <w:pPr>
      <w:tabs>
        <w:tab w:val="center" w:pos="4680"/>
        <w:tab w:val="right" w:pos="9360"/>
      </w:tabs>
    </w:pPr>
  </w:style>
  <w:style w:type="character" w:customStyle="1" w:styleId="FooterChar">
    <w:name w:val="Footer Char"/>
    <w:link w:val="Footer"/>
    <w:uiPriority w:val="99"/>
    <w:rsid w:val="00934AE6"/>
    <w:rPr>
      <w:sz w:val="22"/>
      <w:szCs w:val="22"/>
    </w:rPr>
  </w:style>
  <w:style w:type="character" w:styleId="FollowedHyperlink">
    <w:name w:val="FollowedHyperlink"/>
    <w:uiPriority w:val="99"/>
    <w:semiHidden/>
    <w:unhideWhenUsed/>
    <w:rsid w:val="00E74E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06C4"/>
    <w:rPr>
      <w:color w:val="0000FF"/>
      <w:u w:val="single"/>
    </w:rPr>
  </w:style>
  <w:style w:type="paragraph" w:styleId="Subtitle">
    <w:name w:val="Subtitle"/>
    <w:basedOn w:val="Normal"/>
    <w:next w:val="Normal"/>
    <w:link w:val="SubtitleChar"/>
    <w:uiPriority w:val="11"/>
    <w:qFormat/>
    <w:rsid w:val="001806C4"/>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1806C4"/>
    <w:rPr>
      <w:rFonts w:ascii="Calibri Light" w:eastAsia="Times New Roman" w:hAnsi="Calibri Light"/>
      <w:sz w:val="24"/>
      <w:szCs w:val="24"/>
    </w:rPr>
  </w:style>
  <w:style w:type="paragraph" w:styleId="BalloonText">
    <w:name w:val="Balloon Text"/>
    <w:basedOn w:val="Normal"/>
    <w:link w:val="BalloonTextChar"/>
    <w:uiPriority w:val="99"/>
    <w:semiHidden/>
    <w:unhideWhenUsed/>
    <w:rsid w:val="00934AE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4AE6"/>
    <w:rPr>
      <w:rFonts w:ascii="Segoe UI" w:hAnsi="Segoe UI" w:cs="Segoe UI"/>
      <w:sz w:val="18"/>
      <w:szCs w:val="18"/>
    </w:rPr>
  </w:style>
  <w:style w:type="paragraph" w:styleId="Header">
    <w:name w:val="header"/>
    <w:basedOn w:val="Normal"/>
    <w:link w:val="HeaderChar"/>
    <w:uiPriority w:val="99"/>
    <w:unhideWhenUsed/>
    <w:rsid w:val="00934AE6"/>
    <w:pPr>
      <w:tabs>
        <w:tab w:val="center" w:pos="4680"/>
        <w:tab w:val="right" w:pos="9360"/>
      </w:tabs>
    </w:pPr>
  </w:style>
  <w:style w:type="character" w:customStyle="1" w:styleId="HeaderChar">
    <w:name w:val="Header Char"/>
    <w:link w:val="Header"/>
    <w:uiPriority w:val="99"/>
    <w:rsid w:val="00934AE6"/>
    <w:rPr>
      <w:sz w:val="22"/>
      <w:szCs w:val="22"/>
    </w:rPr>
  </w:style>
  <w:style w:type="paragraph" w:styleId="Footer">
    <w:name w:val="footer"/>
    <w:basedOn w:val="Normal"/>
    <w:link w:val="FooterChar"/>
    <w:uiPriority w:val="99"/>
    <w:unhideWhenUsed/>
    <w:rsid w:val="00934AE6"/>
    <w:pPr>
      <w:tabs>
        <w:tab w:val="center" w:pos="4680"/>
        <w:tab w:val="right" w:pos="9360"/>
      </w:tabs>
    </w:pPr>
  </w:style>
  <w:style w:type="character" w:customStyle="1" w:styleId="FooterChar">
    <w:name w:val="Footer Char"/>
    <w:link w:val="Footer"/>
    <w:uiPriority w:val="99"/>
    <w:rsid w:val="00934AE6"/>
    <w:rPr>
      <w:sz w:val="22"/>
      <w:szCs w:val="22"/>
    </w:rPr>
  </w:style>
  <w:style w:type="character" w:styleId="FollowedHyperlink">
    <w:name w:val="FollowedHyperlink"/>
    <w:uiPriority w:val="99"/>
    <w:semiHidden/>
    <w:unhideWhenUsed/>
    <w:rsid w:val="00E74E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claims-and-appeals/medicare-rights/get-help/ombudsma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sqacomplaintintake@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Links>
    <vt:vector size="12" baseType="variant">
      <vt:variant>
        <vt:i4>5505081</vt:i4>
      </vt:variant>
      <vt:variant>
        <vt:i4>3</vt:i4>
      </vt:variant>
      <vt:variant>
        <vt:i4>0</vt:i4>
      </vt:variant>
      <vt:variant>
        <vt:i4>5</vt:i4>
      </vt:variant>
      <vt:variant>
        <vt:lpwstr>mailto:hsqacomplaintintake@doh.wa.gov</vt:lpwstr>
      </vt:variant>
      <vt:variant>
        <vt:lpwstr/>
      </vt:variant>
      <vt:variant>
        <vt:i4>7209066</vt:i4>
      </vt:variant>
      <vt:variant>
        <vt:i4>0</vt:i4>
      </vt:variant>
      <vt:variant>
        <vt:i4>0</vt:i4>
      </vt:variant>
      <vt:variant>
        <vt:i4>5</vt:i4>
      </vt:variant>
      <vt:variant>
        <vt:lpwstr>http://www.medicare.gov/claims-and-appeals/medicare-rights/get-help/ombudsman.html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Tolsma, Michelle L.</dc:creator>
  <cp:lastModifiedBy>Maki, Jean E.</cp:lastModifiedBy>
  <cp:revision>5</cp:revision>
  <cp:lastPrinted>2018-11-07T17:56:00Z</cp:lastPrinted>
  <dcterms:created xsi:type="dcterms:W3CDTF">2018-11-07T17:53:00Z</dcterms:created>
  <dcterms:modified xsi:type="dcterms:W3CDTF">2018-11-07T18:00:00Z</dcterms:modified>
</cp:coreProperties>
</file>